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一、2021年预算公开表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石家庄市第四十九中学</w:t>
      </w:r>
      <w:r>
        <w:rPr>
          <w:rFonts w:hint="eastAsia" w:ascii="仿宋_GB2312" w:hAnsi="仿宋_GB2312" w:eastAsia="仿宋_GB2312" w:cs="仿宋_GB2312"/>
          <w:sz w:val="30"/>
          <w:szCs w:val="30"/>
        </w:rPr>
        <w:t>（初中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ascii="仿宋_GB2312" w:hAnsi="仿宋_GB2312" w:eastAsia="仿宋_GB2312" w:cs="仿宋_GB2312"/>
          <w:sz w:val="30"/>
          <w:szCs w:val="30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日常</w:t>
      </w:r>
      <w:r>
        <w:rPr>
          <w:rFonts w:ascii="仿宋_GB2312" w:hAnsi="仿宋_GB2312" w:eastAsia="仿宋_GB2312" w:cs="仿宋_GB2312"/>
          <w:sz w:val="30"/>
          <w:szCs w:val="30"/>
        </w:rPr>
        <w:t>公用经费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石家庄市第四十九中学 （高中）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</w:t>
      </w:r>
      <w:r>
        <w:rPr>
          <w:rFonts w:ascii="仿宋_GB2312" w:hAnsi="仿宋_GB2312" w:eastAsia="仿宋_GB2312" w:cs="仿宋_GB2312"/>
          <w:sz w:val="30"/>
          <w:szCs w:val="30"/>
        </w:rPr>
        <w:t>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0"/>
          <w:szCs w:val="30"/>
        </w:rPr>
        <w:t>日常</w:t>
      </w:r>
      <w:r>
        <w:rPr>
          <w:rFonts w:ascii="仿宋_GB2312" w:hAnsi="仿宋_GB2312" w:eastAsia="仿宋_GB2312" w:cs="仿宋_GB2312"/>
          <w:sz w:val="30"/>
          <w:szCs w:val="30"/>
        </w:rPr>
        <w:t>公用经费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</w:t>
      </w:r>
    </w:p>
    <w:p>
      <w:pPr>
        <w:numPr>
          <w:ilvl w:val="0"/>
          <w:numId w:val="0"/>
        </w:num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4、项目支出预算</w:t>
      </w:r>
    </w:p>
    <w:p>
      <w:pPr>
        <w:numPr>
          <w:ilvl w:val="0"/>
          <w:numId w:val="0"/>
        </w:numPr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6、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“三公”</w:t>
      </w:r>
      <w:r>
        <w:rPr>
          <w:rFonts w:ascii="仿宋_GB2312" w:hAnsi="仿宋_GB2312" w:eastAsia="仿宋_GB2312" w:cs="仿宋_GB2312"/>
          <w:sz w:val="30"/>
          <w:szCs w:val="30"/>
        </w:rPr>
        <w:t>及会议培训经费预算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二、2021年预算信息公开情况说明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部门职责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spacing w:beforeLines="0" w:afterLines="0" w:line="24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</w:t>
      </w:r>
      <w:r>
        <w:rPr>
          <w:rFonts w:hint="eastAsia" w:ascii="微软雅黑" w:hAnsi="微软雅黑" w:eastAsia="微软雅黑"/>
          <w:color w:val="000000"/>
          <w:sz w:val="30"/>
        </w:rPr>
        <w:t>财政拨款“三公”经费预算情况及增减变化原因</w:t>
      </w:r>
    </w:p>
    <w:p>
      <w:pPr>
        <w:spacing w:beforeLines="0" w:afterLines="0" w:line="240" w:lineRule="auto"/>
        <w:ind w:firstLine="600" w:firstLineChars="200"/>
        <w:jc w:val="left"/>
        <w:rPr>
          <w:rFonts w:hint="eastAsia" w:ascii="微软雅黑" w:hAnsi="微软雅黑" w:eastAsia="微软雅黑"/>
          <w:color w:val="000000"/>
          <w:sz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</w:t>
      </w:r>
      <w:r>
        <w:rPr>
          <w:rFonts w:hint="eastAsia" w:ascii="微软雅黑" w:hAnsi="微软雅黑" w:eastAsia="微软雅黑"/>
          <w:color w:val="000000"/>
          <w:sz w:val="30"/>
        </w:rPr>
        <w:t>政府采购预算情况</w:t>
      </w:r>
    </w:p>
    <w:p>
      <w:pPr>
        <w:spacing w:beforeLines="0" w:afterLines="0" w:line="240" w:lineRule="auto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</w:t>
      </w:r>
      <w:r>
        <w:rPr>
          <w:rFonts w:hint="eastAsia" w:ascii="微软雅黑" w:hAnsi="微软雅黑" w:eastAsia="微软雅黑"/>
          <w:color w:val="000000"/>
          <w:sz w:val="30"/>
        </w:rPr>
        <w:t>名词解释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6、其他需要说明的事项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</w:font>
  <w:font w:name="仿宋">
    <w:altName w:val="黑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仿宋_GB2312">
    <w:altName w:val="微软雅黑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黑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6524216">
    <w:nsid w:val="589A8F38"/>
    <w:multiLevelType w:val="singleLevel"/>
    <w:tmpl w:val="589A8F38"/>
    <w:lvl w:ilvl="0" w:tentative="1">
      <w:start w:val="1"/>
      <w:numFmt w:val="decimal"/>
      <w:suff w:val="nothing"/>
      <w:lvlText w:val="%1、"/>
      <w:lvlJc w:val="left"/>
    </w:lvl>
  </w:abstractNum>
  <w:abstractNum w:abstractNumId="1617875341">
    <w:nsid w:val="606ED18D"/>
    <w:multiLevelType w:val="singleLevel"/>
    <w:tmpl w:val="606ED18D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86524216"/>
  </w:num>
  <w:num w:numId="2">
    <w:abstractNumId w:val="16178753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740516AE"/>
    <w:rsid w:val="75426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ScaleCrop>false</ScaleCrop>
  <LinksUpToDate>false</LinksUpToDate>
  <CharactersWithSpaces>291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Administrator</cp:lastModifiedBy>
  <dcterms:modified xsi:type="dcterms:W3CDTF">2021-04-09T06:14:24Z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